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C3A2D"/>
        </w:rPr>
        <w:t>Test plan: [product or project]</w:t>
      </w:r>
    </w:p>
    <w:p>
      <w:r>
        <w:rPr>
          <w:color w:val="556B63"/>
        </w:rPr>
        <w:t>Replace the text in [brackets]. The grey notes explain each section and can be deleted. Each section ends with an example.</w:t>
      </w:r>
    </w:p>
    <w:p>
      <w:pPr>
        <w:pStyle w:val="Heading1"/>
      </w:pPr>
      <w:r>
        <w:rPr>
          <w:color w:val="0C3A2D"/>
        </w:rPr>
        <w:t>1. Document control</w:t>
      </w:r>
    </w:p>
    <w:p>
      <w:r>
        <w:rPr>
          <w:color w:val="556B63"/>
          <w:sz w:val="18"/>
        </w:rPr>
        <w:t>Who owns the plan, which version this is, and who must approve it.</w:t>
      </w:r>
    </w:p>
    <w:p>
      <w:pPr>
        <w:pStyle w:val="ListBullet"/>
      </w:pPr>
      <w:r>
        <w:t>Plan title: [ ]</w:t>
      </w:r>
    </w:p>
    <w:p>
      <w:pPr>
        <w:pStyle w:val="ListBullet"/>
      </w:pPr>
      <w:r>
        <w:t>Plan ID and version: [ ]</w:t>
      </w:r>
    </w:p>
    <w:p>
      <w:pPr>
        <w:pStyle w:val="ListBullet"/>
      </w:pPr>
      <w:r>
        <w:t>Date: [ ]</w:t>
      </w:r>
    </w:p>
    <w:p>
      <w:pPr>
        <w:pStyle w:val="ListBullet"/>
      </w:pPr>
      <w:r>
        <w:t>Author: [ ]</w:t>
      </w:r>
    </w:p>
    <w:p>
      <w:pPr>
        <w:pStyle w:val="ListBullet"/>
      </w:pPr>
      <w:r>
        <w:t>Approvers: [ ]</w:t>
      </w:r>
    </w:p>
    <w:p>
      <w:pPr>
        <w:pStyle w:val="ListBullet"/>
      </w:pPr>
      <w:r>
        <w:t>Revision history: [ ]</w:t>
      </w:r>
    </w:p>
    <w:p>
      <w:r>
        <w:rPr>
          <w:i/>
          <w:color w:val="556B63"/>
          <w:sz w:val="18"/>
        </w:rPr>
        <w:t>Example: Test plan for Acme Shop 2.0 launch. ID TP-ACME-2.0, version 1.0, 14 October 2026. Author: QA lead. Approvers: product owner, engineering lead.</w:t>
      </w:r>
    </w:p>
    <w:p>
      <w:pPr>
        <w:pStyle w:val="Heading1"/>
      </w:pPr>
      <w:r>
        <w:rPr>
          <w:color w:val="0C3A2D"/>
        </w:rPr>
        <w:t>2. Introduction and context</w:t>
      </w:r>
    </w:p>
    <w:p>
      <w:r>
        <w:rPr>
          <w:color w:val="556B63"/>
          <w:sz w:val="18"/>
        </w:rPr>
        <w:t>What is being tested and why, and what the testing is based on.</w:t>
      </w:r>
    </w:p>
    <w:p>
      <w:pPr>
        <w:pStyle w:val="ListBullet"/>
      </w:pPr>
      <w:r>
        <w:t>Product and release: [ ]</w:t>
      </w:r>
    </w:p>
    <w:p>
      <w:pPr>
        <w:pStyle w:val="ListBullet"/>
      </w:pPr>
      <w:r>
        <w:t>Purpose of this test plan: [ ]</w:t>
      </w:r>
    </w:p>
    <w:p>
      <w:pPr>
        <w:pStyle w:val="ListBullet"/>
      </w:pPr>
      <w:r>
        <w:t>Test basis (requirements, designs, user stories, contracts): [ ]</w:t>
      </w:r>
    </w:p>
    <w:p>
      <w:r>
        <w:rPr>
          <w:i/>
          <w:color w:val="556B63"/>
          <w:sz w:val="18"/>
        </w:rPr>
        <w:t>Example: This plan covers testing of the Acme Shop web store and iOS app before the 2.0 launch on 1 December 2026. Test basis: product requirements v3, Figma designs, Jira epics ACME-100 to ACME-180.</w:t>
      </w:r>
    </w:p>
    <w:p>
      <w:pPr>
        <w:pStyle w:val="Heading1"/>
      </w:pPr>
      <w:r>
        <w:rPr>
          <w:color w:val="0C3A2D"/>
        </w:rPr>
        <w:t>3. Scope</w:t>
      </w:r>
    </w:p>
    <w:p>
      <w:r>
        <w:rPr>
          <w:color w:val="556B63"/>
          <w:sz w:val="18"/>
        </w:rPr>
        <w:t>What will be tested and, just as important, what will not, with a reason.</w:t>
      </w:r>
    </w:p>
    <w:p>
      <w:pPr>
        <w:pStyle w:val="ListBullet"/>
      </w:pPr>
      <w:r>
        <w:t>Features in scope: [ ]</w:t>
      </w:r>
    </w:p>
    <w:p>
      <w:pPr>
        <w:pStyle w:val="ListBullet"/>
      </w:pPr>
      <w:r>
        <w:t>Features out of scope and why: [ ]</w:t>
      </w:r>
    </w:p>
    <w:p>
      <w:pPr>
        <w:pStyle w:val="ListBullet"/>
      </w:pPr>
      <w:r>
        <w:t>Platforms in scope: [ ]</w:t>
      </w:r>
    </w:p>
    <w:p>
      <w:r>
        <w:rPr>
          <w:i/>
          <w:color w:val="556B63"/>
          <w:sz w:val="18"/>
        </w:rPr>
        <w:t>Example: In scope: signup, login, password reset, search, cart, checkout, payments, order emails. Out of scope: warehouse integration (tested by the vendor), legacy admin reports (unchanged).</w:t>
      </w:r>
    </w:p>
    <w:p>
      <w:pPr>
        <w:pStyle w:val="Heading1"/>
      </w:pPr>
      <w:r>
        <w:rPr>
          <w:color w:val="0C3A2D"/>
        </w:rPr>
        <w:t>4. Test objectives</w:t>
      </w:r>
    </w:p>
    <w:p>
      <w:r>
        <w:rPr>
          <w:color w:val="556B63"/>
          <w:sz w:val="18"/>
        </w:rPr>
        <w:t>What the testing must prove or find.</w:t>
      </w:r>
    </w:p>
    <w:p>
      <w:pPr>
        <w:pStyle w:val="ListBullet"/>
      </w:pPr>
      <w:r>
        <w:t>Objectives: [ ]</w:t>
      </w:r>
    </w:p>
    <w:p>
      <w:r>
        <w:rPr>
          <w:i/>
          <w:color w:val="556B63"/>
          <w:sz w:val="18"/>
        </w:rPr>
        <w:t>Example: Confirm core purchase flows work on the agreed devices; find critical and major defects before launch; confirm payments, taxes and emails are correct; confirm WCAG 2.2 AA on key flows.</w:t>
      </w:r>
    </w:p>
    <w:p>
      <w:pPr>
        <w:pStyle w:val="Heading1"/>
      </w:pPr>
      <w:r>
        <w:rPr>
          <w:color w:val="0C3A2D"/>
        </w:rPr>
        <w:t>5. Assumptions and constraints</w:t>
      </w:r>
    </w:p>
    <w:p>
      <w:r>
        <w:rPr>
          <w:color w:val="556B63"/>
          <w:sz w:val="18"/>
        </w:rPr>
        <w:t>What you are counting on and what limits the testing.</w:t>
      </w:r>
    </w:p>
    <w:p>
      <w:pPr>
        <w:pStyle w:val="ListBullet"/>
      </w:pPr>
      <w:r>
        <w:t>Assumptions: [ ]</w:t>
      </w:r>
    </w:p>
    <w:p>
      <w:pPr>
        <w:pStyle w:val="ListBullet"/>
      </w:pPr>
      <w:r>
        <w:t>Constraints (time, budget, people, environments): [ ]</w:t>
      </w:r>
    </w:p>
    <w:p>
      <w:r>
        <w:rPr>
          <w:i/>
          <w:color w:val="556B63"/>
          <w:sz w:val="18"/>
        </w:rPr>
        <w:t>Example: Assumes a stable staging environment with production-like data from 3 November. Constraint: two testers for four weeks; no access to production payments before launch day.</w:t>
      </w:r>
    </w:p>
    <w:p>
      <w:pPr>
        <w:pStyle w:val="Heading1"/>
      </w:pPr>
      <w:r>
        <w:rPr>
          <w:color w:val="0C3A2D"/>
        </w:rPr>
        <w:t>6. Test approach</w:t>
      </w:r>
    </w:p>
    <w:p>
      <w:r>
        <w:rPr>
          <w:color w:val="556B63"/>
          <w:sz w:val="18"/>
        </w:rPr>
        <w:t>How you will test. Test levels, types, techniques, manual vs automated, and who tests.</w:t>
      </w:r>
    </w:p>
    <w:p>
      <w:pPr>
        <w:pStyle w:val="ListBullet"/>
      </w:pPr>
      <w:r>
        <w:t>Test levels (component, integration, system, acceptance): [ ]</w:t>
      </w:r>
    </w:p>
    <w:p>
      <w:pPr>
        <w:pStyle w:val="ListBullet"/>
      </w:pPr>
      <w:r>
        <w:t>Test types (functional, regression, compatibility, accessibility, performance, security basics): [ ]</w:t>
      </w:r>
    </w:p>
    <w:p>
      <w:pPr>
        <w:pStyle w:val="ListBullet"/>
      </w:pPr>
      <w:r>
        <w:t>Techniques: [ ]</w:t>
      </w:r>
    </w:p>
    <w:p>
      <w:pPr>
        <w:pStyle w:val="ListBullet"/>
      </w:pPr>
      <w:r>
        <w:t>Manual vs automated split: [ ]</w:t>
      </w:r>
    </w:p>
    <w:p>
      <w:pPr>
        <w:pStyle w:val="ListBullet"/>
      </w:pPr>
      <w:r>
        <w:t>Independence of testing: [ ]</w:t>
      </w:r>
    </w:p>
    <w:p>
      <w:r>
        <w:rPr>
          <w:i/>
          <w:color w:val="556B63"/>
          <w:sz w:val="18"/>
        </w:rPr>
        <w:t>Example: System and acceptance testing by an independent QA team. Functional testing with the BugsQA test cases for login, signup, reset, search, cart, checkout and payments; exploratory sessions on new features; automated regression smoke suite on every build; accessibility checks against WCAG 2.2 AA.</w:t>
      </w:r>
    </w:p>
    <w:p>
      <w:pPr>
        <w:pStyle w:val="Heading1"/>
      </w:pPr>
      <w:r>
        <w:rPr>
          <w:color w:val="0C3A2D"/>
        </w:rPr>
        <w:t>7. Test environments, devices and accounts</w:t>
      </w:r>
    </w:p>
    <w:p>
      <w:r>
        <w:rPr>
          <w:color w:val="556B63"/>
          <w:sz w:val="18"/>
        </w:rPr>
        <w:t>Where testing happens and on what.</w:t>
      </w:r>
    </w:p>
    <w:p>
      <w:pPr>
        <w:pStyle w:val="ListBullet"/>
      </w:pPr>
      <w:r>
        <w:t>Environments and URLs: [ ]</w:t>
      </w:r>
    </w:p>
    <w:p>
      <w:pPr>
        <w:pStyle w:val="ListBullet"/>
      </w:pPr>
      <w:r>
        <w:t>Devices and browsers: [ ]</w:t>
      </w:r>
    </w:p>
    <w:p>
      <w:pPr>
        <w:pStyle w:val="ListBullet"/>
      </w:pPr>
      <w:r>
        <w:t>Test accounts and roles: [ ]</w:t>
      </w:r>
    </w:p>
    <w:p>
      <w:pPr>
        <w:pStyle w:val="ListBullet"/>
      </w:pPr>
      <w:r>
        <w:t>Tools: [ ]</w:t>
      </w:r>
    </w:p>
    <w:p>
      <w:r>
        <w:rPr>
          <w:i/>
          <w:color w:val="556B63"/>
          <w:sz w:val="18"/>
        </w:rPr>
        <w:t>Example: Staging at staging.acme.example. Devices: iPhone (iOS 27, Safari), Samsung Galaxy (Android 16, Chrome and Samsung Internet), Windows 11 Chrome and Edge, macOS Safari, iPad. Accounts: customer, new customer, admin. Tools: Jira, TestRail, BrowserStack.</w:t>
      </w:r>
    </w:p>
    <w:p>
      <w:pPr>
        <w:pStyle w:val="Heading1"/>
      </w:pPr>
      <w:r>
        <w:rPr>
          <w:color w:val="0C3A2D"/>
        </w:rPr>
        <w:t>8. Test data</w:t>
      </w:r>
    </w:p>
    <w:p>
      <w:r>
        <w:rPr>
          <w:color w:val="556B63"/>
          <w:sz w:val="18"/>
        </w:rPr>
        <w:t>The data you need and where it comes from. Never use real customer personal data without permission.</w:t>
      </w:r>
    </w:p>
    <w:p>
      <w:pPr>
        <w:pStyle w:val="ListBullet"/>
      </w:pPr>
      <w:r>
        <w:t>Test data needed: [ ]</w:t>
      </w:r>
    </w:p>
    <w:p>
      <w:pPr>
        <w:pStyle w:val="ListBullet"/>
      </w:pPr>
      <w:r>
        <w:t>Source of data: [ ]</w:t>
      </w:r>
    </w:p>
    <w:p>
      <w:pPr>
        <w:pStyle w:val="ListBullet"/>
      </w:pPr>
      <w:r>
        <w:t>Privacy rules: [ ]</w:t>
      </w:r>
    </w:p>
    <w:p>
      <w:r>
        <w:rPr>
          <w:i/>
          <w:color w:val="556B63"/>
          <w:sz w:val="18"/>
        </w:rPr>
        <w:t>Example: Stripe test cards; 50 products incl. out-of-stock and multi-variant; addresses in 5 US states and 4 Canadian provinces; no real customer data on staging.</w:t>
      </w:r>
    </w:p>
    <w:p>
      <w:pPr>
        <w:pStyle w:val="Heading1"/>
      </w:pPr>
      <w:r>
        <w:rPr>
          <w:color w:val="0C3A2D"/>
        </w:rPr>
        <w:t>9. Entry criteria</w:t>
      </w:r>
    </w:p>
    <w:p>
      <w:r>
        <w:rPr>
          <w:color w:val="556B63"/>
          <w:sz w:val="18"/>
        </w:rPr>
        <w:t>What must be true before testing starts (Definition of Ready in agile teams).</w:t>
      </w:r>
    </w:p>
    <w:p>
      <w:pPr>
        <w:pStyle w:val="ListBullet"/>
      </w:pPr>
      <w:r>
        <w:t>Entry criteria: [ ]</w:t>
      </w:r>
    </w:p>
    <w:p>
      <w:r>
        <w:rPr>
          <w:i/>
          <w:color w:val="556B63"/>
          <w:sz w:val="18"/>
        </w:rPr>
        <w:t>Example: Build deployed to staging; smoke tests pass; test accounts and data ready; requirements for the release signed off; known open issues listed.</w:t>
      </w:r>
    </w:p>
    <w:p>
      <w:pPr>
        <w:pStyle w:val="Heading1"/>
      </w:pPr>
      <w:r>
        <w:rPr>
          <w:color w:val="0C3A2D"/>
        </w:rPr>
        <w:t>10. Exit criteria</w:t>
      </w:r>
    </w:p>
    <w:p>
      <w:r>
        <w:rPr>
          <w:color w:val="556B63"/>
          <w:sz w:val="18"/>
        </w:rPr>
        <w:t>What must be true to call testing done (Definition of Done). Can include accepting risk if time runs out, as long as stakeholders agree.</w:t>
      </w:r>
    </w:p>
    <w:p>
      <w:pPr>
        <w:pStyle w:val="ListBullet"/>
      </w:pPr>
      <w:r>
        <w:t>Exit criteria: [ ]</w:t>
      </w:r>
    </w:p>
    <w:p>
      <w:r>
        <w:rPr>
          <w:i/>
          <w:color w:val="556B63"/>
          <w:sz w:val="18"/>
        </w:rPr>
        <w:t>Example: All high priority test cases executed and passed; no open critical (S1) or major (S2) defects; minor defects reviewed and accepted by the product owner; regression suite green on the release candidate.</w:t>
      </w:r>
    </w:p>
    <w:p>
      <w:pPr>
        <w:pStyle w:val="Heading1"/>
      </w:pPr>
      <w:r>
        <w:rPr>
          <w:color w:val="0C3A2D"/>
        </w:rPr>
        <w:t>11. Suspension and resumption criteria</w:t>
      </w:r>
    </w:p>
    <w:p>
      <w:r>
        <w:rPr>
          <w:color w:val="556B63"/>
          <w:sz w:val="18"/>
        </w:rPr>
        <w:t>When to pause testing, and what is needed to resume.</w:t>
      </w:r>
    </w:p>
    <w:p>
      <w:pPr>
        <w:pStyle w:val="ListBullet"/>
      </w:pPr>
      <w:r>
        <w:t>Suspend when: [ ]</w:t>
      </w:r>
    </w:p>
    <w:p>
      <w:pPr>
        <w:pStyle w:val="ListBullet"/>
      </w:pPr>
      <w:r>
        <w:t>Resume when: [ ]</w:t>
      </w:r>
    </w:p>
    <w:p>
      <w:r>
        <w:rPr>
          <w:i/>
          <w:color w:val="556B63"/>
          <w:sz w:val="18"/>
        </w:rPr>
        <w:t>Example: Suspend if the build fails smoke tests or a blocker stops more than 30% of planned tests. Resume when a fixed build passes smoke tests.</w:t>
      </w:r>
    </w:p>
    <w:p>
      <w:pPr>
        <w:pStyle w:val="Heading1"/>
      </w:pPr>
      <w:r>
        <w:rPr>
          <w:color w:val="0C3A2D"/>
        </w:rPr>
        <w:t>12. Risk register</w:t>
      </w:r>
    </w:p>
    <w:p>
      <w:r>
        <w:rPr>
          <w:color w:val="556B63"/>
          <w:sz w:val="18"/>
        </w:rPr>
        <w:t>Product risks (what could go wrong for users) and project risks (what could stop testing), each with likelihood, impact and response.</w:t>
      </w:r>
    </w:p>
    <w:p>
      <w:pPr>
        <w:pStyle w:val="ListBullet"/>
      </w:pPr>
      <w:r>
        <w:t>Risk: [ ]</w:t>
      </w:r>
    </w:p>
    <w:p>
      <w:pPr>
        <w:pStyle w:val="ListBullet"/>
      </w:pPr>
      <w:r>
        <w:t>Type (product or project): [ ]</w:t>
      </w:r>
    </w:p>
    <w:p>
      <w:pPr>
        <w:pStyle w:val="ListBullet"/>
      </w:pPr>
      <w:r>
        <w:t>Likelihood (1 to 3): [ ]</w:t>
      </w:r>
    </w:p>
    <w:p>
      <w:pPr>
        <w:pStyle w:val="ListBullet"/>
      </w:pPr>
      <w:r>
        <w:t>Impact (1 to 3): [ ]</w:t>
      </w:r>
    </w:p>
    <w:p>
      <w:pPr>
        <w:pStyle w:val="ListBullet"/>
      </w:pPr>
      <w:r>
        <w:t>Score: [ ]</w:t>
      </w:r>
    </w:p>
    <w:p>
      <w:pPr>
        <w:pStyle w:val="ListBullet"/>
      </w:pPr>
      <w:r>
        <w:t>Response: [ ]</w:t>
      </w:r>
    </w:p>
    <w:p>
      <w:r>
        <w:rPr>
          <w:i/>
          <w:color w:val="556B63"/>
          <w:sz w:val="18"/>
        </w:rPr>
        <w:t>Example: Payment webhook fails and orders are not created (product; likelihood 2, impact 3, score 6; mitigate with dedicated payment tests and monitoring). Staging unavailable for a week (project; likelihood 1, impact 3; contingency: test on a preview environment).</w:t>
      </w:r>
    </w:p>
    <w:p>
      <w:pPr>
        <w:pStyle w:val="Heading1"/>
      </w:pPr>
      <w:r>
        <w:rPr>
          <w:color w:val="0C3A2D"/>
        </w:rPr>
        <w:t>13. Roles and responsibilities</w:t>
      </w:r>
    </w:p>
    <w:p>
      <w:r>
        <w:rPr>
          <w:color w:val="556B63"/>
          <w:sz w:val="18"/>
        </w:rPr>
        <w:t>Who does what. A simple RACI works well.</w:t>
      </w:r>
    </w:p>
    <w:p>
      <w:pPr>
        <w:pStyle w:val="ListBullet"/>
      </w:pPr>
      <w:r>
        <w:t>Role: [ ]</w:t>
      </w:r>
    </w:p>
    <w:p>
      <w:pPr>
        <w:pStyle w:val="ListBullet"/>
      </w:pPr>
      <w:r>
        <w:t>Name: [ ]</w:t>
      </w:r>
    </w:p>
    <w:p>
      <w:pPr>
        <w:pStyle w:val="ListBullet"/>
      </w:pPr>
      <w:r>
        <w:t>Responsibilities: [ ]</w:t>
      </w:r>
    </w:p>
    <w:p>
      <w:r>
        <w:rPr>
          <w:i/>
          <w:color w:val="556B63"/>
          <w:sz w:val="18"/>
        </w:rPr>
        <w:t>Example: QA lead: plan, triage, report. Testers: execute, report bugs. Developers: fix, unit test. Product owner: priorities, acceptance, sign-off.</w:t>
      </w:r>
    </w:p>
    <w:p>
      <w:pPr>
        <w:pStyle w:val="Heading1"/>
      </w:pPr>
      <w:r>
        <w:rPr>
          <w:color w:val="0C3A2D"/>
        </w:rPr>
        <w:t>14. Defect management</w:t>
      </w:r>
    </w:p>
    <w:p>
      <w:r>
        <w:rPr>
          <w:color w:val="556B63"/>
          <w:sz w:val="18"/>
        </w:rPr>
        <w:t>How bugs are reported, rated and tracked.</w:t>
      </w:r>
    </w:p>
    <w:p>
      <w:pPr>
        <w:pStyle w:val="ListBullet"/>
      </w:pPr>
      <w:r>
        <w:t>Tool: [ ]</w:t>
      </w:r>
    </w:p>
    <w:p>
      <w:pPr>
        <w:pStyle w:val="ListBullet"/>
      </w:pPr>
      <w:r>
        <w:t>Severity scale: [ ]</w:t>
      </w:r>
    </w:p>
    <w:p>
      <w:pPr>
        <w:pStyle w:val="ListBullet"/>
      </w:pPr>
      <w:r>
        <w:t>Priority scale: [ ]</w:t>
      </w:r>
    </w:p>
    <w:p>
      <w:pPr>
        <w:pStyle w:val="ListBullet"/>
      </w:pPr>
      <w:r>
        <w:t>Workflow: [ ]</w:t>
      </w:r>
    </w:p>
    <w:p>
      <w:pPr>
        <w:pStyle w:val="ListBullet"/>
      </w:pPr>
      <w:r>
        <w:t>Triage meeting: [ ]</w:t>
      </w:r>
    </w:p>
    <w:p>
      <w:r>
        <w:rPr>
          <w:i/>
          <w:color w:val="556B63"/>
          <w:sz w:val="18"/>
        </w:rPr>
        <w:t>Example: Jira. Severity S1 to S4 and priority P1 to P4 (see scales). Workflow: New, Open, In progress, Ready to retest, Closed or Reopened. Daily 15 minute triage during the test window.</w:t>
      </w:r>
    </w:p>
    <w:p>
      <w:pPr>
        <w:pStyle w:val="Heading1"/>
      </w:pPr>
      <w:r>
        <w:rPr>
          <w:color w:val="0C3A2D"/>
        </w:rPr>
        <w:t>15. Communication and reporting</w:t>
      </w:r>
    </w:p>
    <w:p>
      <w:r>
        <w:rPr>
          <w:color w:val="556B63"/>
          <w:sz w:val="18"/>
        </w:rPr>
        <w:t>How and how often the team hears about testing progress.</w:t>
      </w:r>
    </w:p>
    <w:p>
      <w:pPr>
        <w:pStyle w:val="ListBullet"/>
      </w:pPr>
      <w:r>
        <w:t>Status report cadence: [ ]</w:t>
      </w:r>
    </w:p>
    <w:p>
      <w:pPr>
        <w:pStyle w:val="ListBullet"/>
      </w:pPr>
      <w:r>
        <w:t>Channels: [ ]</w:t>
      </w:r>
    </w:p>
    <w:p>
      <w:pPr>
        <w:pStyle w:val="ListBullet"/>
      </w:pPr>
      <w:r>
        <w:t>Metrics: [ ]</w:t>
      </w:r>
    </w:p>
    <w:p>
      <w:r>
        <w:rPr>
          <w:i/>
          <w:color w:val="556B63"/>
          <w:sz w:val="18"/>
        </w:rPr>
        <w:t>Example: Daily summary in Slack; weekly report with tests run, pass rate, open defects by severity; final test summary report before go or no-go.</w:t>
      </w:r>
    </w:p>
    <w:p>
      <w:pPr>
        <w:pStyle w:val="Heading1"/>
      </w:pPr>
      <w:r>
        <w:rPr>
          <w:color w:val="0C3A2D"/>
        </w:rPr>
        <w:t>16. Test deliverables</w:t>
      </w:r>
    </w:p>
    <w:p>
      <w:r>
        <w:rPr>
          <w:color w:val="556B63"/>
          <w:sz w:val="18"/>
        </w:rPr>
        <w:t>What testing will produce.</w:t>
      </w:r>
    </w:p>
    <w:p>
      <w:pPr>
        <w:pStyle w:val="ListBullet"/>
      </w:pPr>
      <w:r>
        <w:t>Deliverables: [ ]</w:t>
      </w:r>
    </w:p>
    <w:p>
      <w:r>
        <w:rPr>
          <w:i/>
          <w:color w:val="556B63"/>
          <w:sz w:val="18"/>
        </w:rPr>
        <w:t>Example: This test plan, test cases, bug reports, daily status, test summary report, go or no-go recommendation.</w:t>
      </w:r>
    </w:p>
    <w:p>
      <w:pPr>
        <w:pStyle w:val="Heading1"/>
      </w:pPr>
      <w:r>
        <w:rPr>
          <w:color w:val="0C3A2D"/>
        </w:rPr>
        <w:t>17. Schedule and milestones</w:t>
      </w:r>
    </w:p>
    <w:p>
      <w:r>
        <w:rPr>
          <w:color w:val="556B63"/>
          <w:sz w:val="18"/>
        </w:rPr>
        <w:t>Key dates for testing.</w:t>
      </w:r>
    </w:p>
    <w:p>
      <w:pPr>
        <w:pStyle w:val="ListBullet"/>
      </w:pPr>
      <w:r>
        <w:t>Milestone: [ ]</w:t>
      </w:r>
    </w:p>
    <w:p>
      <w:pPr>
        <w:pStyle w:val="ListBullet"/>
      </w:pPr>
      <w:r>
        <w:t>Date: [ ]</w:t>
      </w:r>
    </w:p>
    <w:p>
      <w:r>
        <w:rPr>
          <w:i/>
          <w:color w:val="556B63"/>
          <w:sz w:val="18"/>
        </w:rPr>
        <w:t>Example: Test cases ready 31 Oct; testing 3 to 21 Nov; regression 24 to 26 Nov; go or no-go 27 Nov; launch 1 Dec.</w:t>
      </w:r>
    </w:p>
    <w:p>
      <w:pPr>
        <w:pStyle w:val="Heading1"/>
      </w:pPr>
      <w:r>
        <w:rPr>
          <w:color w:val="0C3A2D"/>
        </w:rPr>
        <w:t>18. Budget and effort (optional)</w:t>
      </w:r>
    </w:p>
    <w:p>
      <w:r>
        <w:rPr>
          <w:color w:val="556B63"/>
          <w:sz w:val="18"/>
        </w:rPr>
        <w:t>Estimated effort or cost.</w:t>
      </w:r>
    </w:p>
    <w:p>
      <w:pPr>
        <w:pStyle w:val="ListBullet"/>
      </w:pPr>
      <w:r>
        <w:t>Effort estimate: [ ]</w:t>
      </w:r>
    </w:p>
    <w:p>
      <w:pPr>
        <w:pStyle w:val="ListBullet"/>
      </w:pPr>
      <w:r>
        <w:t>Budget: [ ]</w:t>
      </w:r>
    </w:p>
    <w:p>
      <w:r>
        <w:rPr>
          <w:i/>
          <w:color w:val="556B63"/>
          <w:sz w:val="18"/>
        </w:rPr>
        <w:t>Example: Two testers for four weeks (about 320 hours) plus a device cloud subscription.</w:t>
      </w:r>
    </w:p>
    <w:p>
      <w:pPr>
        <w:pStyle w:val="Heading1"/>
      </w:pPr>
      <w:r>
        <w:rPr>
          <w:color w:val="0C3A2D"/>
        </w:rPr>
        <w:t>19. Approval and sign-off</w:t>
      </w:r>
    </w:p>
    <w:p>
      <w:r>
        <w:rPr>
          <w:color w:val="556B63"/>
          <w:sz w:val="18"/>
        </w:rPr>
        <w:t>Who agrees to the plan and, at the end, to release.</w:t>
      </w:r>
    </w:p>
    <w:p>
      <w:pPr>
        <w:pStyle w:val="ListBullet"/>
      </w:pPr>
      <w:r>
        <w:t>Name: [ ]</w:t>
      </w:r>
    </w:p>
    <w:p>
      <w:pPr>
        <w:pStyle w:val="ListBullet"/>
      </w:pPr>
      <w:r>
        <w:t>Role: [ ]</w:t>
      </w:r>
    </w:p>
    <w:p>
      <w:pPr>
        <w:pStyle w:val="ListBullet"/>
      </w:pPr>
      <w:r>
        <w:t>Signature or approval date: [ ]</w:t>
      </w:r>
    </w:p>
    <w:p>
      <w:r>
        <w:rPr>
          <w:i/>
          <w:color w:val="556B63"/>
          <w:sz w:val="18"/>
        </w:rPr>
        <w:t>Example: Product owner, engineering lead, QA lead.</w:t>
      </w:r>
    </w:p>
    <w:p>
      <w:pPr>
        <w:pStyle w:val="Heading1"/>
      </w:pPr>
      <w:r>
        <w:rPr>
          <w:color w:val="0C3A2D"/>
        </w:rPr>
        <w:t>20. Glossary and references</w:t>
      </w:r>
    </w:p>
    <w:p>
      <w:r>
        <w:rPr>
          <w:color w:val="556B63"/>
          <w:sz w:val="18"/>
        </w:rPr>
        <w:t>Terms and documents the reader may need.</w:t>
      </w:r>
    </w:p>
    <w:p>
      <w:pPr>
        <w:pStyle w:val="ListBullet"/>
      </w:pPr>
      <w:r>
        <w:t>Terms: [ ]</w:t>
      </w:r>
    </w:p>
    <w:p>
      <w:pPr>
        <w:pStyle w:val="ListBullet"/>
      </w:pPr>
      <w:r>
        <w:t>Referenced documents: [ ]</w:t>
      </w:r>
    </w:p>
    <w:p>
      <w:r>
        <w:rPr>
          <w:i/>
          <w:color w:val="556B63"/>
          <w:sz w:val="18"/>
        </w:rPr>
        <w:t>Example: Severity, priority, regression, smoke test, UAT. References: requirements v3, design files, release notes.</w:t>
      </w:r>
    </w:p>
    <w:p>
      <w:r>
        <w:rPr>
          <w:color w:val="556B63"/>
          <w:sz w:val="16"/>
        </w:rPr>
        <w:t>Free template by BugsQA, based on ISTQB CTFL v4.0.1 and ISO/IEC/IEEE 29119-3. Build a filled-in plan: bugsqa.com/test-plan-template/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plan template</dc:title>
  <dc:subject/>
  <dc:creator>BugsQA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